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Default="00871D9C" w:rsidP="003E2D37">
      <w:pPr>
        <w:pStyle w:val="a8"/>
        <w:jc w:val="center"/>
        <w:rPr>
          <w:b/>
          <w:bCs/>
          <w:color w:val="0000FF"/>
          <w:sz w:val="26"/>
          <w:szCs w:val="26"/>
        </w:rPr>
      </w:pPr>
      <w:bookmarkStart w:id="0" w:name="OLE_LINK1"/>
    </w:p>
    <w:p w:rsidR="00871D9C" w:rsidRPr="00E848AF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848AF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71D9C" w:rsidRPr="00E848AF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848AF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71D9C" w:rsidRPr="00E848AF" w:rsidRDefault="00871D9C" w:rsidP="00871D9C">
      <w:pPr>
        <w:pStyle w:val="a8"/>
        <w:rPr>
          <w:color w:val="FFFFFF" w:themeColor="background1"/>
          <w:sz w:val="30"/>
          <w:szCs w:val="30"/>
        </w:rPr>
      </w:pPr>
    </w:p>
    <w:p w:rsidR="00871D9C" w:rsidRPr="00E848AF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848AF">
        <w:rPr>
          <w:b/>
          <w:bCs/>
          <w:color w:val="FFFFFF" w:themeColor="background1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425DE4" w:rsidRDefault="00871D9C" w:rsidP="00E848AF">
      <w:pPr>
        <w:ind w:hanging="567"/>
        <w:rPr>
          <w:rFonts w:ascii="Times New Roman" w:hAnsi="Times New Roman"/>
          <w:b/>
          <w:sz w:val="28"/>
          <w:szCs w:val="28"/>
        </w:rPr>
      </w:pPr>
      <w:r w:rsidRPr="003E2D37">
        <w:rPr>
          <w:rFonts w:ascii="Times New Roman" w:hAnsi="Times New Roman"/>
          <w:b/>
          <w:sz w:val="28"/>
          <w:szCs w:val="28"/>
        </w:rPr>
        <w:t xml:space="preserve"> </w:t>
      </w:r>
    </w:p>
    <w:p w:rsidR="00425DE4" w:rsidRDefault="00425DE4" w:rsidP="00E848AF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71D9C" w:rsidRPr="003E2D37" w:rsidRDefault="00244097" w:rsidP="00E848AF">
      <w:pPr>
        <w:ind w:hanging="567"/>
        <w:rPr>
          <w:rFonts w:ascii="Times New Roman" w:hAnsi="Times New Roman"/>
          <w:b/>
          <w:color w:val="C0504D"/>
          <w:sz w:val="28"/>
          <w:szCs w:val="28"/>
        </w:rPr>
      </w:pPr>
      <w:r w:rsidRPr="003E2D37">
        <w:rPr>
          <w:rFonts w:ascii="Times New Roman" w:hAnsi="Times New Roman"/>
          <w:b/>
          <w:sz w:val="28"/>
          <w:szCs w:val="28"/>
        </w:rPr>
        <w:t>21 июля</w:t>
      </w:r>
      <w:r w:rsidR="00871D9C" w:rsidRPr="003E2D37">
        <w:rPr>
          <w:rFonts w:ascii="Times New Roman" w:hAnsi="Times New Roman"/>
          <w:b/>
          <w:sz w:val="28"/>
          <w:szCs w:val="28"/>
        </w:rPr>
        <w:t xml:space="preserve"> 2020 года </w:t>
      </w:r>
      <w:r w:rsidR="00E848AF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E2D37">
        <w:rPr>
          <w:rFonts w:ascii="Times New Roman" w:hAnsi="Times New Roman"/>
          <w:b/>
          <w:sz w:val="28"/>
          <w:szCs w:val="28"/>
        </w:rPr>
        <w:t>8</w:t>
      </w:r>
      <w:r w:rsidR="00871D9C" w:rsidRPr="003E2D37">
        <w:rPr>
          <w:rFonts w:ascii="Times New Roman" w:hAnsi="Times New Roman"/>
          <w:b/>
          <w:sz w:val="28"/>
          <w:szCs w:val="28"/>
        </w:rPr>
        <w:t>/</w:t>
      </w:r>
      <w:r w:rsidR="00E848AF">
        <w:rPr>
          <w:rFonts w:ascii="Times New Roman" w:hAnsi="Times New Roman"/>
          <w:b/>
          <w:sz w:val="28"/>
          <w:szCs w:val="28"/>
        </w:rPr>
        <w:t>1</w:t>
      </w:r>
      <w:r w:rsidR="004C7678">
        <w:rPr>
          <w:rFonts w:ascii="Times New Roman" w:hAnsi="Times New Roman"/>
          <w:b/>
          <w:sz w:val="28"/>
          <w:szCs w:val="28"/>
        </w:rPr>
        <w:t xml:space="preserve"> </w:t>
      </w:r>
      <w:r w:rsidR="00871D9C" w:rsidRPr="003E2D37">
        <w:rPr>
          <w:rFonts w:ascii="Times New Roman" w:hAnsi="Times New Roman"/>
          <w:b/>
          <w:color w:val="C0504D"/>
          <w:sz w:val="28"/>
          <w:szCs w:val="28"/>
        </w:rPr>
        <w:t xml:space="preserve">     </w:t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3E2D37">
        <w:rPr>
          <w:rFonts w:ascii="Times New Roman" w:hAnsi="Times New Roman"/>
          <w:b/>
          <w:color w:val="C0504D"/>
          <w:sz w:val="28"/>
          <w:szCs w:val="28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4B0DCB" w:rsidRDefault="00AE1A50" w:rsidP="0001709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целях корректировки необходимых затрат</w:t>
      </w:r>
      <w:r w:rsidR="00244097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4097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выборов депутатов Совета депутатов муниципального округа 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244097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многомандатному избирательному округу № 1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назначенных решением </w:t>
      </w:r>
      <w:r w:rsidR="00244097" w:rsidRPr="006503DD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244097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44097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в городе Москве - муниципального округа Бабушкинский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4097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 июня 2020 года № 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1/1, руководствуясь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214B3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решением Совета депутатов муниципального округа Бабушкинский от 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>23 ноября 2017 года №16/7</w:t>
      </w:r>
      <w:r w:rsidR="00A65E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1709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</w:t>
      </w:r>
      <w:r w:rsidR="00C142F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1A50" w:rsidRPr="006906AD" w:rsidRDefault="006503D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</w:t>
      </w:r>
      <w:r w:rsidR="00C142F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1.1.</w:t>
      </w:r>
      <w:r w:rsidR="00585C7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C142F7">
        <w:rPr>
          <w:rFonts w:ascii="Times New Roman" w:eastAsia="Times New Roman" w:hAnsi="Times New Roman" w:cs="Times New Roman"/>
          <w:bCs/>
          <w:sz w:val="28"/>
          <w:szCs w:val="28"/>
        </w:rPr>
        <w:t>, 1.1.3</w:t>
      </w:r>
      <w:bookmarkStart w:id="1" w:name="_GoBack"/>
      <w:bookmarkEnd w:id="1"/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21019F" w:rsidRDefault="00585C7B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>26 </w:t>
      </w:r>
      <w:r w:rsidR="00C142F7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>6,4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E21DE1"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2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142F7">
        <w:rPr>
          <w:rFonts w:ascii="Times New Roman" w:eastAsia="Times New Roman" w:hAnsi="Times New Roman" w:cs="Times New Roman"/>
          <w:sz w:val="28"/>
          <w:szCs w:val="28"/>
        </w:rPr>
        <w:t>869,9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F1379"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="002F1379"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E21DE1" w:rsidRPr="00AB422B" w:rsidRDefault="00E21DE1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изложить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1A50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</w:t>
      </w:r>
      <w:r w:rsidR="00B52973" w:rsidRPr="006906AD">
        <w:rPr>
          <w:rFonts w:ascii="Times New Roman" w:eastAsia="Times New Roman" w:hAnsi="Times New Roman" w:cs="Times New Roman"/>
          <w:bCs/>
          <w:sz w:val="28"/>
          <w:szCs w:val="28"/>
        </w:rPr>
        <w:t>изложить в редакции согласно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5AAC" w:rsidRPr="006906AD" w:rsidRDefault="00F25AAC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15E2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="00515E2B"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15E2B"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 w:rsidR="00B52973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24409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Трусова Ф.Н.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D99" w:rsidRPr="006906AD" w:rsidRDefault="00B17D99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244097" w:rsidRDefault="00244097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44097" w:rsidRPr="00244097" w:rsidRDefault="00244097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                                 </w:t>
      </w:r>
      <w:r w:rsidR="003E2D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4097">
        <w:rPr>
          <w:rFonts w:ascii="Times New Roman" w:hAnsi="Times New Roman" w:cs="Times New Roman"/>
          <w:b/>
          <w:sz w:val="28"/>
          <w:szCs w:val="28"/>
        </w:rPr>
        <w:t xml:space="preserve"> Ф.Н.</w:t>
      </w:r>
      <w:r w:rsidR="003E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09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40CBA" w:rsidRPr="00244097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71D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E848AF">
        <w:tc>
          <w:tcPr>
            <w:tcW w:w="9067" w:type="dxa"/>
          </w:tcPr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244097">
              <w:rPr>
                <w:rFonts w:eastAsia="Times New Roman"/>
                <w:color w:val="000000"/>
                <w:lang w:eastAsia="ar-SA"/>
              </w:rPr>
              <w:t>21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244097">
              <w:rPr>
                <w:rFonts w:eastAsia="Times New Roman"/>
                <w:color w:val="000000"/>
                <w:lang w:eastAsia="ar-SA"/>
              </w:rPr>
              <w:t>8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425DE4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E21DE1" w:rsidTr="00E848AF">
        <w:tc>
          <w:tcPr>
            <w:tcW w:w="9067" w:type="dxa"/>
          </w:tcPr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848AF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E848AF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848AF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E848AF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848AF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E848AF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E848AF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E848A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E848AF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848A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848A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848A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848A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848AF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848A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244097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21 июля 2020 года № 8/</w:t>
            </w:r>
            <w:r w:rsidR="00425DE4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E156D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21 89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D62D8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2 86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D62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D62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6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244097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21 июля 2020 года № 8/</w:t>
            </w:r>
            <w:r w:rsidR="00425DE4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62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21 89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58297F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D62D87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6705A7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D62D87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2 86</w:t>
            </w:r>
            <w:r w:rsidR="006705A7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6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244097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21 июля 2020 года № 8/</w:t>
            </w:r>
            <w:r w:rsidR="00425DE4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D62D87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2 86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D62D87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26 42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65" w:rsidRDefault="00410065" w:rsidP="00146778">
      <w:pPr>
        <w:spacing w:after="0" w:line="240" w:lineRule="auto"/>
      </w:pPr>
      <w:r>
        <w:separator/>
      </w:r>
    </w:p>
  </w:endnote>
  <w:endnote w:type="continuationSeparator" w:id="0">
    <w:p w:rsidR="00410065" w:rsidRDefault="00410065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AF" w:rsidRDefault="00E848AF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AF" w:rsidRDefault="00E848AF">
    <w:pPr>
      <w:pStyle w:val="aa"/>
      <w:jc w:val="right"/>
    </w:pPr>
  </w:p>
  <w:p w:rsidR="00E848AF" w:rsidRDefault="00E848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65" w:rsidRDefault="00410065" w:rsidP="00146778">
      <w:pPr>
        <w:spacing w:after="0" w:line="240" w:lineRule="auto"/>
      </w:pPr>
      <w:r>
        <w:separator/>
      </w:r>
    </w:p>
  </w:footnote>
  <w:footnote w:type="continuationSeparator" w:id="0">
    <w:p w:rsidR="00410065" w:rsidRDefault="00410065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AF" w:rsidRDefault="00E848AF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AF" w:rsidRDefault="00E848AF">
    <w:pPr>
      <w:pStyle w:val="a8"/>
      <w:jc w:val="right"/>
    </w:pPr>
  </w:p>
  <w:p w:rsidR="00E848AF" w:rsidRDefault="00E848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409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A0D07"/>
    <w:rsid w:val="003A3818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D37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065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DE4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C7678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29AA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297F"/>
    <w:rsid w:val="0058375C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4AA0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2F7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48AF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E8854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2616-82B2-43A7-A6BA-C6C4467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Пользователь</cp:lastModifiedBy>
  <cp:revision>7</cp:revision>
  <cp:lastPrinted>2020-07-20T10:40:00Z</cp:lastPrinted>
  <dcterms:created xsi:type="dcterms:W3CDTF">2020-07-20T08:05:00Z</dcterms:created>
  <dcterms:modified xsi:type="dcterms:W3CDTF">2020-07-22T09:40:00Z</dcterms:modified>
</cp:coreProperties>
</file>