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9D54" w14:textId="77777777" w:rsidR="00AF789A" w:rsidRPr="006B573E" w:rsidRDefault="006B573E" w:rsidP="00AF789A">
      <w:pPr>
        <w:pStyle w:val="a8"/>
        <w:tabs>
          <w:tab w:val="clear" w:pos="4818"/>
          <w:tab w:val="clear" w:pos="9637"/>
        </w:tabs>
        <w:jc w:val="right"/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</w:pPr>
      <w:r w:rsidRPr="006B573E"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  <w:t>ПРОЕКТ</w:t>
      </w:r>
    </w:p>
    <w:p w14:paraId="540E8EEF" w14:textId="77777777" w:rsidR="00AF789A" w:rsidRPr="005B259A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B259A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D8E448F" w14:textId="77777777" w:rsidR="00AF789A" w:rsidRPr="005B259A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B259A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65E904B4" w14:textId="77777777" w:rsidR="00AF789A" w:rsidRPr="005B259A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14:paraId="376656AA" w14:textId="77777777" w:rsidR="00AF789A" w:rsidRPr="006B573E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5B259A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6C179976" w14:textId="77777777" w:rsidR="00B55F29" w:rsidRPr="006B573E" w:rsidRDefault="00B55F29" w:rsidP="00081DDD">
      <w:pPr>
        <w:pStyle w:val="a7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60673EAC" w14:textId="77777777" w:rsidR="00B55F29" w:rsidRPr="006B573E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73DC4198" w14:textId="77777777" w:rsidR="00E43F9E" w:rsidRDefault="00E43F9E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3CD60BF" w14:textId="27BE8763" w:rsidR="005442DC" w:rsidRPr="005C5692" w:rsidRDefault="00183D38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3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</w:t>
      </w:r>
      <w:r w:rsidR="00B3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bookmarkEnd w:id="0"/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</w:t>
      </w:r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B2FA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№</w:t>
      </w:r>
      <w:r w:rsidR="006B57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2/…</w:t>
      </w:r>
    </w:p>
    <w:p w14:paraId="59057B64" w14:textId="77777777" w:rsidR="005442DC" w:rsidRDefault="005442DC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425B9CC5" w14:textId="77777777" w:rsidR="00B55F29" w:rsidRPr="0033494C" w:rsidRDefault="00B55F29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4F9A0B8E" w14:textId="77777777"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</w:t>
      </w:r>
      <w:r w:rsidR="00A82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6B57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14:paraId="63BA2631" w14:textId="77777777" w:rsidR="00442A3E" w:rsidRDefault="00442A3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6A2251E" w14:textId="77777777" w:rsidR="00735918" w:rsidRDefault="00E227CB" w:rsidP="00B61E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округа Бабушкинский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0A69550A" w14:textId="3CAF92DE" w:rsidR="00E227CB" w:rsidRPr="00E84CAA" w:rsidRDefault="00E227CB" w:rsidP="007359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05F0257F" w14:textId="77777777" w:rsidR="00E227CB" w:rsidRPr="00BB1871" w:rsidRDefault="00BB1871" w:rsidP="00B61E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BB1871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6305DC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округа Бабушкинский </w:t>
      </w:r>
      <w:r w:rsidR="004273D9" w:rsidRPr="00BB1871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A826C9" w:rsidRPr="00BB18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57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68DB29D7" w14:textId="5E36DCD1" w:rsidR="009F27C3" w:rsidRPr="004236DA" w:rsidRDefault="009F27C3" w:rsidP="00B61E84">
      <w:pPr>
        <w:pStyle w:val="ad"/>
        <w:spacing w:after="0"/>
        <w:ind w:left="0" w:firstLine="709"/>
        <w:jc w:val="both"/>
      </w:pPr>
      <w:r>
        <w:t>2.</w:t>
      </w:r>
      <w:r w:rsidR="00B61E84">
        <w:t> </w:t>
      </w:r>
      <w:r>
        <w:t xml:space="preserve">Разместить </w:t>
      </w:r>
      <w:r w:rsidRPr="00BB1871">
        <w:t>отчет о деятельности главы муниципального округа Бабушкинский в 202</w:t>
      </w:r>
      <w:r>
        <w:t>3</w:t>
      </w:r>
      <w:r w:rsidRPr="00BB1871">
        <w:t xml:space="preserve"> году</w:t>
      </w:r>
      <w:r>
        <w:t xml:space="preserve"> на официальном сайте органов местного самоуправления «Муниципальный округ Бабушкинский» в сети «Интернет» </w:t>
      </w:r>
      <w:r>
        <w:rPr>
          <w:lang w:val="en-US"/>
        </w:rPr>
        <w:t>babush</w:t>
      </w:r>
      <w:r w:rsidRPr="004236DA">
        <w:t>.</w:t>
      </w:r>
      <w:r>
        <w:rPr>
          <w:lang w:val="en-US"/>
        </w:rPr>
        <w:t>ru</w:t>
      </w:r>
      <w:r>
        <w:t>.</w:t>
      </w:r>
    </w:p>
    <w:p w14:paraId="3AE0F97E" w14:textId="77777777" w:rsidR="00E227CB" w:rsidRPr="00BB1871" w:rsidRDefault="00BB1871" w:rsidP="00B61E84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63D02F30" w14:textId="77777777"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AF2B2A" w14:textId="0EAD6E6F" w:rsidR="005442DC" w:rsidRDefault="005442DC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725372" w14:textId="72F7FBF3" w:rsidR="00B61E84" w:rsidRDefault="00B61E84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899AAE" w14:textId="77777777" w:rsidR="00B61E84" w:rsidRDefault="00B61E84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17C539" w14:textId="77777777"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14:paraId="1DF5E2D1" w14:textId="3F338AE3" w:rsidR="00E227CB" w:rsidRPr="00DA0B09" w:rsidRDefault="00E227CB" w:rsidP="00B61E84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Бабушкинский</w:t>
      </w:r>
      <w:r w:rsidR="00B61E8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183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 Катанский</w:t>
      </w:r>
    </w:p>
    <w:p w14:paraId="7D0B2DDC" w14:textId="77777777" w:rsidR="00442A3E" w:rsidRDefault="00442A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14:paraId="631E6C81" w14:textId="77777777" w:rsidTr="006305DC">
        <w:tc>
          <w:tcPr>
            <w:tcW w:w="4672" w:type="dxa"/>
          </w:tcPr>
          <w:p w14:paraId="30EB4B22" w14:textId="77777777"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DAE14B8" w14:textId="77777777" w:rsidR="00C52952" w:rsidRP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14:paraId="2A5DA79E" w14:textId="77777777" w:rsid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14:paraId="65F42AE4" w14:textId="77777777" w:rsidR="00C52952" w:rsidRPr="000C0055" w:rsidRDefault="000C0055" w:rsidP="00895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83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305DC"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2/…</w:t>
            </w:r>
          </w:p>
        </w:tc>
      </w:tr>
    </w:tbl>
    <w:p w14:paraId="21357E7C" w14:textId="77777777"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22AEC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31756B57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главы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6B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00A3A6A6" w14:textId="77777777" w:rsidR="0000374A" w:rsidRPr="00C632B2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F111" w14:textId="77777777" w:rsidR="0026453C" w:rsidRDefault="0026453C" w:rsidP="0026453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9F8ECF3" w14:textId="6B6AC2F5" w:rsidR="0026453C" w:rsidRPr="00A81328" w:rsidRDefault="0026453C" w:rsidP="00A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sz w:val="28"/>
          <w:szCs w:val="28"/>
        </w:rPr>
        <w:t>Глава муниципального округа Бабушкинский Катанский А.А. осуществляет свои полномочия</w:t>
      </w:r>
      <w:r w:rsidR="00B61E8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A8132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муниципального округа Бабушкинский от 22 сентября 2022 года № 9/1 «Об избрании главы  муниципального округа Бабушкинский»</w:t>
      </w:r>
      <w:r w:rsidR="00A81328" w:rsidRPr="00A81328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округа Бабушкинский от 22 сентября 2022 года № РГ-1 </w:t>
      </w:r>
      <w:r w:rsidR="00A81328">
        <w:rPr>
          <w:rFonts w:ascii="Times New Roman" w:hAnsi="Times New Roman" w:cs="Times New Roman"/>
          <w:sz w:val="28"/>
          <w:szCs w:val="28"/>
        </w:rPr>
        <w:t>«</w:t>
      </w:r>
      <w:r w:rsidR="00A81328" w:rsidRPr="00A81328">
        <w:rPr>
          <w:rFonts w:ascii="Times New Roman" w:hAnsi="Times New Roman" w:cs="Times New Roman"/>
          <w:sz w:val="28"/>
          <w:szCs w:val="28"/>
        </w:rPr>
        <w:t>О вступлении в должность главы муниципального округа Бабушкинский</w:t>
      </w:r>
      <w:r w:rsidR="00A81328">
        <w:rPr>
          <w:rFonts w:ascii="Times New Roman" w:hAnsi="Times New Roman" w:cs="Times New Roman"/>
          <w:sz w:val="28"/>
          <w:szCs w:val="28"/>
        </w:rPr>
        <w:t>».</w:t>
      </w:r>
    </w:p>
    <w:p w14:paraId="1DA6E81B" w14:textId="77777777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Бабушкинский (далее – главы муниципального округа)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Pr="00A8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30A0F" w14:textId="77777777" w:rsidR="009F27C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</w:p>
    <w:p w14:paraId="395A7825" w14:textId="77777777" w:rsidR="0000374A" w:rsidRPr="00BC552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Бабушкинский:</w:t>
      </w:r>
    </w:p>
    <w:p w14:paraId="5EBFFF87" w14:textId="79C62F1B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Принимал участие в заседаниях координационных советов и иных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Префектуры СВАО г. Москвы, встречах с жителями муниципального округа совместно с главой управы Бабушкинского района </w:t>
      </w:r>
      <w:proofErr w:type="spellStart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AC0F4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8FB20" w14:textId="16534DF9" w:rsidR="0000374A" w:rsidRPr="00FD603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(письменных, на приеме населения, устных), по которым были приняты положительные решения или даны квалифицированные разъяснения, а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также были даны своевременные ответы и разъяснения.</w:t>
      </w:r>
    </w:p>
    <w:p w14:paraId="3316D417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14:paraId="0DD34B8D" w14:textId="77777777" w:rsidR="0000374A" w:rsidRPr="00D30DE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глава муниципального округа п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слушаний, сбора и учета мнения жителей муниципального округа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 Совета депутатов «Об исполнении бюджета муниципального округа за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бюджете муниципального округа на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627DA" w14:textId="77777777" w:rsidR="0000374A" w:rsidRDefault="0000374A" w:rsidP="0000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14:paraId="4D33C8E9" w14:textId="649DBC85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</w:t>
      </w:r>
      <w:r w:rsidR="001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депутатов).</w:t>
      </w:r>
    </w:p>
    <w:p w14:paraId="56AF7014" w14:textId="704D4ACF" w:rsidR="0000374A" w:rsidRPr="009F27C3" w:rsidRDefault="00D65F52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принял участие в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них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внеочередных, на которых принято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протокольных, </w:t>
      </w:r>
      <w:r w:rsidR="00E25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</w:t>
      </w:r>
      <w:r w:rsidR="0000374A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236B9C83" w14:textId="77777777" w:rsidR="0000374A" w:rsidRPr="009F27C3" w:rsidRDefault="002C053F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>Заседания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Совета депутатов анонси</w:t>
      </w:r>
      <w:r w:rsidRPr="009F27C3">
        <w:rPr>
          <w:rFonts w:ascii="Times New Roman" w:hAnsi="Times New Roman" w:cs="Times New Roman"/>
          <w:sz w:val="28"/>
          <w:szCs w:val="28"/>
        </w:rPr>
        <w:t>ровалось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с указанием места, даты, времени проведения и предполагаемой повестки дня. На каждом заседании Совета депутатов </w:t>
      </w:r>
      <w:r w:rsidRPr="009F27C3">
        <w:rPr>
          <w:rFonts w:ascii="Times New Roman" w:hAnsi="Times New Roman" w:cs="Times New Roman"/>
          <w:sz w:val="28"/>
          <w:szCs w:val="28"/>
        </w:rPr>
        <w:t>велись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видео и аудио запись, котор</w:t>
      </w:r>
      <w:r w:rsidRPr="009F27C3">
        <w:rPr>
          <w:rFonts w:ascii="Times New Roman" w:hAnsi="Times New Roman" w:cs="Times New Roman"/>
          <w:sz w:val="28"/>
          <w:szCs w:val="28"/>
        </w:rPr>
        <w:t>ые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 последствии размеща</w:t>
      </w:r>
      <w:r w:rsidRPr="009F27C3">
        <w:rPr>
          <w:rFonts w:ascii="Times New Roman" w:hAnsi="Times New Roman" w:cs="Times New Roman"/>
          <w:sz w:val="28"/>
          <w:szCs w:val="28"/>
        </w:rPr>
        <w:t>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сайте, </w:t>
      </w:r>
      <w:r w:rsidRPr="009F27C3">
        <w:rPr>
          <w:rFonts w:ascii="Times New Roman" w:hAnsi="Times New Roman" w:cs="Times New Roman"/>
          <w:sz w:val="28"/>
          <w:szCs w:val="28"/>
        </w:rPr>
        <w:t xml:space="preserve">для ознакомления жителей </w:t>
      </w:r>
      <w:proofErr w:type="spellStart"/>
      <w:r w:rsidRPr="009F27C3">
        <w:rPr>
          <w:rFonts w:ascii="Times New Roman" w:hAnsi="Times New Roman" w:cs="Times New Roman"/>
          <w:sz w:val="28"/>
          <w:szCs w:val="28"/>
        </w:rPr>
        <w:t>мунеиципального</w:t>
      </w:r>
      <w:proofErr w:type="spellEnd"/>
      <w:r w:rsidRPr="009F27C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26020FB" w14:textId="77777777" w:rsidR="0000374A" w:rsidRPr="009F27C3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принятые Советом депутатов, </w:t>
      </w:r>
      <w:r w:rsidR="002C053F" w:rsidRPr="009F27C3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 о</w:t>
      </w:r>
      <w:r w:rsidRPr="009F27C3">
        <w:rPr>
          <w:rFonts w:ascii="Times New Roman" w:hAnsi="Times New Roman" w:cs="Times New Roman"/>
          <w:sz w:val="28"/>
          <w:szCs w:val="28"/>
        </w:rPr>
        <w:t>публик</w:t>
      </w:r>
      <w:r w:rsidR="00CF7169" w:rsidRPr="009F27C3">
        <w:rPr>
          <w:rFonts w:ascii="Times New Roman" w:hAnsi="Times New Roman" w:cs="Times New Roman"/>
          <w:sz w:val="28"/>
          <w:szCs w:val="28"/>
        </w:rPr>
        <w:t>ованы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 Все решения Совета депутатов в соответствии с действующим законодательством своевременно </w:t>
      </w:r>
      <w:r w:rsidR="00CF7169" w:rsidRPr="009F27C3">
        <w:rPr>
          <w:rFonts w:ascii="Times New Roman" w:hAnsi="Times New Roman" w:cs="Times New Roman"/>
          <w:sz w:val="28"/>
          <w:szCs w:val="28"/>
        </w:rPr>
        <w:t>направлялись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Регистр нормативных правовых актов органов местного самоуправления города Москвы.</w:t>
      </w:r>
    </w:p>
    <w:p w14:paraId="6CDE43C1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</w:t>
      </w:r>
      <w:r w:rsidR="00CF716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55E2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E0372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CF7169">
        <w:rPr>
          <w:rFonts w:ascii="Times New Roman" w:hAnsi="Times New Roman" w:cs="Times New Roman"/>
          <w:sz w:val="28"/>
          <w:szCs w:val="28"/>
        </w:rPr>
        <w:t>в том числе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данные о бюджете муниципального округа, отчеты о его исполнении,</w:t>
      </w:r>
      <w:r w:rsidR="00CF7169">
        <w:rPr>
          <w:rFonts w:ascii="Times New Roman" w:hAnsi="Times New Roman" w:cs="Times New Roman"/>
          <w:sz w:val="28"/>
          <w:szCs w:val="28"/>
        </w:rPr>
        <w:t xml:space="preserve"> изменения в бюджет,</w:t>
      </w:r>
      <w:r w:rsidRPr="00CE0372">
        <w:rPr>
          <w:rFonts w:ascii="Times New Roman" w:hAnsi="Times New Roman" w:cs="Times New Roman"/>
          <w:sz w:val="28"/>
          <w:szCs w:val="28"/>
        </w:rPr>
        <w:t xml:space="preserve"> а также результаты публичных слушаний.</w:t>
      </w:r>
    </w:p>
    <w:p w14:paraId="25DA25A5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Во исполнение подписанного между органами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Бабушкинской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межрайонной прокуратурой соглашения все проекты нормативных правовых актов Совета депутатов в обязательном порядке направля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правовую и антикоррупционную экспертизу в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прокуратуру, а также размеща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правовой и антикоррупционной экспертизы.</w:t>
      </w:r>
    </w:p>
    <w:p w14:paraId="3CE2FF63" w14:textId="77777777" w:rsidR="0000374A" w:rsidRPr="00F13C2C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lastRenderedPageBreak/>
        <w:t xml:space="preserve">Все принятые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CF7169">
        <w:rPr>
          <w:rFonts w:ascii="Times New Roman" w:hAnsi="Times New Roman" w:cs="Times New Roman"/>
          <w:sz w:val="28"/>
          <w:szCs w:val="28"/>
        </w:rPr>
        <w:t>были представлены в установленный законодательными и пра</w:t>
      </w:r>
      <w:r w:rsidR="003E2FC4">
        <w:rPr>
          <w:rFonts w:ascii="Times New Roman" w:hAnsi="Times New Roman" w:cs="Times New Roman"/>
          <w:sz w:val="28"/>
          <w:szCs w:val="28"/>
        </w:rPr>
        <w:t>в</w:t>
      </w:r>
      <w:r w:rsidR="00CF7169">
        <w:rPr>
          <w:rFonts w:ascii="Times New Roman" w:hAnsi="Times New Roman" w:cs="Times New Roman"/>
          <w:sz w:val="28"/>
          <w:szCs w:val="28"/>
        </w:rPr>
        <w:t xml:space="preserve">овыми актами </w:t>
      </w:r>
      <w:proofErr w:type="gramStart"/>
      <w:r w:rsidR="00CF716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CF7169">
        <w:rPr>
          <w:rFonts w:ascii="Times New Roman" w:hAnsi="Times New Roman" w:cs="Times New Roman"/>
          <w:sz w:val="28"/>
          <w:szCs w:val="28"/>
        </w:rPr>
        <w:t xml:space="preserve"> и иные контролирующие органы. </w:t>
      </w:r>
    </w:p>
    <w:p w14:paraId="6B6C47A3" w14:textId="1BA351B7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 них:</w:t>
      </w:r>
    </w:p>
    <w:p w14:paraId="63828D67" w14:textId="5A27EA40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согласовании установки ограждающих устройств для регулирования въезда и выезда транспортных средств на придомовую территорию многоквартирного дома</w:t>
      </w:r>
      <w:r>
        <w:rPr>
          <w:rFonts w:ascii="Times New Roman" w:hAnsi="Times New Roman" w:cs="Times New Roman"/>
          <w:sz w:val="28"/>
          <w:szCs w:val="28"/>
        </w:rPr>
        <w:t>-4 решения;</w:t>
      </w:r>
    </w:p>
    <w:p w14:paraId="48527A95" w14:textId="25406483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проведении дополнительных мероприятий по социально-экономическому развитию Бабушкинского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>-7 решений;</w:t>
      </w:r>
    </w:p>
    <w:p w14:paraId="325CAD90" w14:textId="046E06C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3C8C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нестационарных торговых объектов на территории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-6 решений;</w:t>
      </w:r>
    </w:p>
    <w:p w14:paraId="0C07EBD9" w14:textId="31BC26D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03AF" w:rsidRPr="009803AF">
        <w:rPr>
          <w:rFonts w:ascii="Times New Roman" w:hAnsi="Times New Roman" w:cs="Times New Roman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C1B75">
        <w:rPr>
          <w:color w:val="22272F"/>
          <w:shd w:val="clear" w:color="auto" w:fill="FFFFFF"/>
        </w:rPr>
        <w:t xml:space="preserve"> </w:t>
      </w:r>
      <w:r w:rsidR="009803AF" w:rsidRPr="004C1B7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согласовании адресного перечня объектов компенсационного озеленения на территории жилой застройки</w:t>
      </w:r>
      <w:r w:rsidR="009803AF" w:rsidRPr="004C1B75">
        <w:rPr>
          <w:rFonts w:ascii="Times New Roman" w:hAnsi="Times New Roman" w:cs="Times New Roman"/>
          <w:sz w:val="28"/>
          <w:szCs w:val="28"/>
        </w:rPr>
        <w:t xml:space="preserve"> </w:t>
      </w:r>
      <w:r w:rsidR="009803AF" w:rsidRPr="004C1B75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="009803AF">
        <w:rPr>
          <w:rFonts w:ascii="Times New Roman" w:hAnsi="Times New Roman" w:cs="Times New Roman"/>
          <w:bCs/>
          <w:sz w:val="28"/>
          <w:szCs w:val="28"/>
        </w:rPr>
        <w:t>- 2 решения;</w:t>
      </w:r>
    </w:p>
    <w:p w14:paraId="1A2C1015" w14:textId="7DF54320" w:rsidR="009803AF" w:rsidRDefault="009803AF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04436">
        <w:rPr>
          <w:rFonts w:ascii="Times New Roman" w:hAnsi="Times New Roman" w:cs="Times New Roman"/>
          <w:sz w:val="28"/>
          <w:szCs w:val="28"/>
        </w:rPr>
        <w:t xml:space="preserve"> согласовании места размещения ярмарки выходного дня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</w:rPr>
        <w:t>- 1 решение.</w:t>
      </w:r>
    </w:p>
    <w:p w14:paraId="34052DC7" w14:textId="77777777" w:rsidR="0000374A" w:rsidRPr="007F3ADA" w:rsidRDefault="0000374A" w:rsidP="00947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решения, принятые в рамках реализации </w:t>
      </w:r>
      <w:r w:rsidRPr="00C632B2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полномочий города Москвы направлены в установленный срок главе управы района и в контролирующие органы.</w:t>
      </w:r>
    </w:p>
    <w:p w14:paraId="45BA04FB" w14:textId="7095503D" w:rsidR="0000374A" w:rsidRPr="00B76479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479">
        <w:rPr>
          <w:color w:val="000000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color w:val="000000"/>
          <w:sz w:val="28"/>
          <w:szCs w:val="28"/>
        </w:rPr>
        <w:t xml:space="preserve">были приняты решения </w:t>
      </w:r>
      <w:bookmarkStart w:id="1" w:name="_Hlk114647877"/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F1F1F">
        <w:rPr>
          <w:rFonts w:ascii="Times New Roman" w:hAnsi="Times New Roman" w:cs="Times New Roman"/>
          <w:sz w:val="28"/>
          <w:szCs w:val="28"/>
        </w:rPr>
        <w:t>б участии депутатов Совета депутатов муниципального округа Бабушкинский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1"/>
      <w:r w:rsidR="009803AF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были закреплены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резервные депутаты для участия в комиссиях по открытию и приемке работ по капитальному ремонту жилых домов, включенных Департаментом капитального ремонта города Москвы в краткосрочную программу. </w:t>
      </w:r>
    </w:p>
    <w:p w14:paraId="0C5DFB49" w14:textId="59878B90" w:rsidR="0000374A" w:rsidRDefault="0000374A" w:rsidP="00BD02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«О стимулировании управ районов города Москвы», </w:t>
      </w:r>
      <w:r w:rsidRPr="00A42903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9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03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Бабушкинского района города Москвы </w:t>
      </w:r>
      <w:r w:rsidRPr="009938F4">
        <w:rPr>
          <w:rFonts w:ascii="Times New Roman" w:hAnsi="Times New Roman" w:cs="Times New Roman"/>
          <w:sz w:val="28"/>
          <w:szCs w:val="28"/>
        </w:rPr>
        <w:t>на</w:t>
      </w:r>
      <w:r w:rsidR="00D04E0A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ремонту жилых помещений ветеранов и инвалидов ВОВ, </w:t>
      </w:r>
      <w:r w:rsidR="00D04E0A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иной льготной категории граждан, благоустройство территории района, капитального ремонта многоквартирных домов </w:t>
      </w:r>
      <w:r w:rsidRPr="009938F4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0F5770">
        <w:rPr>
          <w:rFonts w:ascii="Times New Roman" w:hAnsi="Times New Roman" w:cs="Times New Roman"/>
          <w:sz w:val="28"/>
          <w:szCs w:val="28"/>
        </w:rPr>
        <w:t>сумму</w:t>
      </w:r>
      <w:r w:rsidR="00CD7D88" w:rsidRPr="000F5770">
        <w:rPr>
          <w:rFonts w:cs="Times New Roman"/>
          <w:sz w:val="28"/>
          <w:szCs w:val="28"/>
        </w:rPr>
        <w:t xml:space="preserve"> </w:t>
      </w:r>
      <w:r w:rsidR="00CD7D88" w:rsidRPr="000F5770">
        <w:rPr>
          <w:rFonts w:ascii="Times New Roman" w:hAnsi="Times New Roman" w:cs="Times New Roman"/>
          <w:sz w:val="28"/>
          <w:szCs w:val="28"/>
        </w:rPr>
        <w:t>27625,3 тыс. рубле</w:t>
      </w:r>
      <w:r w:rsidR="000F5770">
        <w:rPr>
          <w:rFonts w:ascii="Times New Roman" w:hAnsi="Times New Roman" w:cs="Times New Roman"/>
          <w:sz w:val="28"/>
          <w:szCs w:val="28"/>
        </w:rPr>
        <w:t>й</w:t>
      </w:r>
      <w:r w:rsidRPr="000F5770">
        <w:rPr>
          <w:rFonts w:ascii="Times New Roman" w:hAnsi="Times New Roman" w:cs="Times New Roman"/>
          <w:sz w:val="28"/>
          <w:szCs w:val="28"/>
        </w:rPr>
        <w:t>;</w:t>
      </w:r>
    </w:p>
    <w:p w14:paraId="0C7DDACB" w14:textId="0B41E333" w:rsidR="000F5770" w:rsidRDefault="0000374A" w:rsidP="0079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соответствии с федеральным законодательством и законами города Москвы, его исполнени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исполнением.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вопросам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ассматривались отчеты аппарата Совета депутатов муниципального округа Бабушкинский об исполнении бюджета муниципального округа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квартал, полугодие и 9 месяцев 2023 года. </w:t>
      </w:r>
    </w:p>
    <w:p w14:paraId="14A727AC" w14:textId="77777777" w:rsidR="0000374A" w:rsidRDefault="0000374A" w:rsidP="0000374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между аппаратом Совета депутатов и Контрольно-Счетной палатой Москвы (КСП Москвы) соглашением о взаимодействии, по которому Контрольно-Счетной палате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</w:t>
      </w:r>
      <w:r w:rsidR="0079189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экспертизу в КСП Москвы. </w:t>
      </w:r>
    </w:p>
    <w:p w14:paraId="6BA9A841" w14:textId="77777777" w:rsidR="0000374A" w:rsidRDefault="0000374A" w:rsidP="000037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существенных замечаний составления и исполнения бюджета муниципал</w:t>
      </w:r>
      <w:r w:rsidR="001C0960">
        <w:rPr>
          <w:sz w:val="28"/>
          <w:szCs w:val="28"/>
        </w:rPr>
        <w:t>ьного округа КСП не отмечено.</w:t>
      </w:r>
    </w:p>
    <w:p w14:paraId="66A8BD59" w14:textId="0C3958B3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исполнению законодательства РФ о противодействии коррупции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0C8374" w14:textId="66090B0E" w:rsidR="005411D1" w:rsidRPr="00BD2947" w:rsidRDefault="005411D1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Совета депутатов антикоррупционной направленности:</w:t>
      </w:r>
    </w:p>
    <w:p w14:paraId="7274E35C" w14:textId="480A9E66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hAnsi="Times New Roman" w:cs="Times New Roman"/>
          <w:sz w:val="28"/>
          <w:szCs w:val="28"/>
        </w:rPr>
        <w:t>– 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противодействию коррупции в муниципальном округе Бабушкинский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1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B35D7" w14:textId="65610660" w:rsidR="005411D1" w:rsidRDefault="005411D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Hlk129091353"/>
      <w:r w:rsidRPr="005411D1">
        <w:rPr>
          <w:rFonts w:ascii="Times New Roman" w:hAnsi="Times New Roman" w:cs="Times New Roman"/>
          <w:sz w:val="28"/>
          <w:szCs w:val="28"/>
        </w:rPr>
        <w:t xml:space="preserve"> </w:t>
      </w:r>
      <w:r w:rsidRPr="007E3C8C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7E3C8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главой муниципального округа Бабушкинский, на официальном сайте «Муниципальный округ Бабушкинский»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Бабушкинский от 23 марта 2016 года № 6/6 «О комиссии Совета депутатов муниципального округа Бабушкинский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9432D12" w14:textId="77777777" w:rsidR="0000374A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запланированные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3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24CDB3" w14:textId="77777777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округе Бабушкинский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- 4 заседания;</w:t>
      </w:r>
    </w:p>
    <w:p w14:paraId="2BF434C7" w14:textId="7CD1AB5E" w:rsidR="0000374A" w:rsidRPr="00CC5B53" w:rsidRDefault="00DD2B51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аппарата Совета депутатов муниципального округа Бабушкинский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правоприменительной практики по результатам 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 </w:t>
      </w:r>
    </w:p>
    <w:p w14:paraId="52998DBC" w14:textId="40E06468" w:rsidR="0000374A" w:rsidRPr="00CC5B53" w:rsidRDefault="00DD2B5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были предоставлены справки о доходах, расходах, об обязательствах имущественного характера своих и супругов. Случаев непредставления сведений либо нарушения сроков предоставления сведений не имеется;</w:t>
      </w:r>
    </w:p>
    <w:p w14:paraId="67DF3E29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</w:t>
      </w:r>
      <w:r w:rsidR="00D4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A609511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664395C6" w14:textId="77777777"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проводилась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антикоррупционная экспертиза нормативно-правовых актов, нарушений в проектах нормативно-правовых актов Совета депутатов и коррупциогенных факторов не выявлено;</w:t>
      </w:r>
    </w:p>
    <w:p w14:paraId="49D5BCA6" w14:textId="77777777" w:rsidR="0000374A" w:rsidRDefault="0000374A" w:rsidP="00BD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Совета депутатов направляются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в проектах выявлено не было.</w:t>
      </w:r>
    </w:p>
    <w:sectPr w:rsidR="000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6CEC" w14:textId="77777777" w:rsidR="003344D9" w:rsidRDefault="003344D9" w:rsidP="00E227CB">
      <w:pPr>
        <w:spacing w:after="0" w:line="240" w:lineRule="auto"/>
      </w:pPr>
      <w:r>
        <w:separator/>
      </w:r>
    </w:p>
  </w:endnote>
  <w:endnote w:type="continuationSeparator" w:id="0">
    <w:p w14:paraId="563D8941" w14:textId="77777777" w:rsidR="003344D9" w:rsidRDefault="003344D9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AD1E" w14:textId="77777777" w:rsidR="003344D9" w:rsidRDefault="003344D9" w:rsidP="00E227CB">
      <w:pPr>
        <w:spacing w:after="0" w:line="240" w:lineRule="auto"/>
      </w:pPr>
      <w:r>
        <w:separator/>
      </w:r>
    </w:p>
  </w:footnote>
  <w:footnote w:type="continuationSeparator" w:id="0">
    <w:p w14:paraId="45D26078" w14:textId="77777777" w:rsidR="003344D9" w:rsidRDefault="003344D9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257C6"/>
    <w:multiLevelType w:val="hybridMultilevel"/>
    <w:tmpl w:val="646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374A"/>
    <w:rsid w:val="00014F3E"/>
    <w:rsid w:val="00021143"/>
    <w:rsid w:val="00021D99"/>
    <w:rsid w:val="0002228A"/>
    <w:rsid w:val="00022AEC"/>
    <w:rsid w:val="000242F5"/>
    <w:rsid w:val="00037EF6"/>
    <w:rsid w:val="00044403"/>
    <w:rsid w:val="00044771"/>
    <w:rsid w:val="000675FF"/>
    <w:rsid w:val="00074CD8"/>
    <w:rsid w:val="00081DDD"/>
    <w:rsid w:val="000919C6"/>
    <w:rsid w:val="000C0055"/>
    <w:rsid w:val="000C20F5"/>
    <w:rsid w:val="000C542E"/>
    <w:rsid w:val="000C61E7"/>
    <w:rsid w:val="000E4DCF"/>
    <w:rsid w:val="000F5770"/>
    <w:rsid w:val="001024E5"/>
    <w:rsid w:val="0010592F"/>
    <w:rsid w:val="001074C2"/>
    <w:rsid w:val="00116367"/>
    <w:rsid w:val="00121FDB"/>
    <w:rsid w:val="001342FC"/>
    <w:rsid w:val="001777A2"/>
    <w:rsid w:val="00183D38"/>
    <w:rsid w:val="001865F7"/>
    <w:rsid w:val="001B0979"/>
    <w:rsid w:val="001C0960"/>
    <w:rsid w:val="001C4A10"/>
    <w:rsid w:val="001C5BBF"/>
    <w:rsid w:val="001E48D2"/>
    <w:rsid w:val="001E57FE"/>
    <w:rsid w:val="001F1CA1"/>
    <w:rsid w:val="001F555F"/>
    <w:rsid w:val="001F614C"/>
    <w:rsid w:val="002178B2"/>
    <w:rsid w:val="00221FA6"/>
    <w:rsid w:val="00224AFE"/>
    <w:rsid w:val="00230590"/>
    <w:rsid w:val="00257420"/>
    <w:rsid w:val="0026453C"/>
    <w:rsid w:val="00271168"/>
    <w:rsid w:val="00281FBD"/>
    <w:rsid w:val="00290A71"/>
    <w:rsid w:val="00296420"/>
    <w:rsid w:val="002C053F"/>
    <w:rsid w:val="002C1F59"/>
    <w:rsid w:val="002C6745"/>
    <w:rsid w:val="002E2996"/>
    <w:rsid w:val="002E71A6"/>
    <w:rsid w:val="002F1DD0"/>
    <w:rsid w:val="00304603"/>
    <w:rsid w:val="00307264"/>
    <w:rsid w:val="00313E37"/>
    <w:rsid w:val="00315896"/>
    <w:rsid w:val="00324F60"/>
    <w:rsid w:val="003344D9"/>
    <w:rsid w:val="0033494C"/>
    <w:rsid w:val="0035308E"/>
    <w:rsid w:val="00355E22"/>
    <w:rsid w:val="003773E3"/>
    <w:rsid w:val="00391E26"/>
    <w:rsid w:val="003E2FC4"/>
    <w:rsid w:val="003E4457"/>
    <w:rsid w:val="003E4B37"/>
    <w:rsid w:val="003F74DC"/>
    <w:rsid w:val="004110B7"/>
    <w:rsid w:val="00414128"/>
    <w:rsid w:val="00425DA0"/>
    <w:rsid w:val="004273D9"/>
    <w:rsid w:val="00435F2F"/>
    <w:rsid w:val="00442A3E"/>
    <w:rsid w:val="00450A7C"/>
    <w:rsid w:val="004706F1"/>
    <w:rsid w:val="0048232F"/>
    <w:rsid w:val="00490CA1"/>
    <w:rsid w:val="004B1AEF"/>
    <w:rsid w:val="004C2910"/>
    <w:rsid w:val="004D1AD9"/>
    <w:rsid w:val="004D7F32"/>
    <w:rsid w:val="004F21D4"/>
    <w:rsid w:val="004F2441"/>
    <w:rsid w:val="0050292E"/>
    <w:rsid w:val="00504AB9"/>
    <w:rsid w:val="00512FF8"/>
    <w:rsid w:val="00514AD1"/>
    <w:rsid w:val="0052235A"/>
    <w:rsid w:val="005255E6"/>
    <w:rsid w:val="00537B36"/>
    <w:rsid w:val="005411D1"/>
    <w:rsid w:val="005442DC"/>
    <w:rsid w:val="00546ADA"/>
    <w:rsid w:val="00555A3E"/>
    <w:rsid w:val="00561518"/>
    <w:rsid w:val="005701A9"/>
    <w:rsid w:val="00571CB5"/>
    <w:rsid w:val="005852B7"/>
    <w:rsid w:val="005930C4"/>
    <w:rsid w:val="00593DB2"/>
    <w:rsid w:val="00597F07"/>
    <w:rsid w:val="005B259A"/>
    <w:rsid w:val="005B3B68"/>
    <w:rsid w:val="005B4A41"/>
    <w:rsid w:val="005C3FEF"/>
    <w:rsid w:val="005C4E12"/>
    <w:rsid w:val="005C5692"/>
    <w:rsid w:val="005D246C"/>
    <w:rsid w:val="005D4FC6"/>
    <w:rsid w:val="005E1851"/>
    <w:rsid w:val="00606D52"/>
    <w:rsid w:val="006271AC"/>
    <w:rsid w:val="006274FD"/>
    <w:rsid w:val="006305DC"/>
    <w:rsid w:val="006466F6"/>
    <w:rsid w:val="006549E2"/>
    <w:rsid w:val="0067195F"/>
    <w:rsid w:val="00676019"/>
    <w:rsid w:val="00692903"/>
    <w:rsid w:val="006B2FA6"/>
    <w:rsid w:val="006B573E"/>
    <w:rsid w:val="006C37F2"/>
    <w:rsid w:val="006D2F77"/>
    <w:rsid w:val="006E02A2"/>
    <w:rsid w:val="006F2344"/>
    <w:rsid w:val="0071372E"/>
    <w:rsid w:val="00722000"/>
    <w:rsid w:val="007236CF"/>
    <w:rsid w:val="00735918"/>
    <w:rsid w:val="00750D8C"/>
    <w:rsid w:val="00752263"/>
    <w:rsid w:val="00752E43"/>
    <w:rsid w:val="0079189E"/>
    <w:rsid w:val="007957BE"/>
    <w:rsid w:val="007D67B8"/>
    <w:rsid w:val="007D7413"/>
    <w:rsid w:val="008043C5"/>
    <w:rsid w:val="00807839"/>
    <w:rsid w:val="0081165D"/>
    <w:rsid w:val="00812EB3"/>
    <w:rsid w:val="00824FCD"/>
    <w:rsid w:val="008408B6"/>
    <w:rsid w:val="0084436F"/>
    <w:rsid w:val="00850121"/>
    <w:rsid w:val="00855930"/>
    <w:rsid w:val="00860212"/>
    <w:rsid w:val="00881512"/>
    <w:rsid w:val="00894C11"/>
    <w:rsid w:val="00895B35"/>
    <w:rsid w:val="008A53FB"/>
    <w:rsid w:val="008B4BC4"/>
    <w:rsid w:val="008E3274"/>
    <w:rsid w:val="008F2A9C"/>
    <w:rsid w:val="008F7FF9"/>
    <w:rsid w:val="0090167F"/>
    <w:rsid w:val="009100F0"/>
    <w:rsid w:val="009250BE"/>
    <w:rsid w:val="00947DB1"/>
    <w:rsid w:val="0095711E"/>
    <w:rsid w:val="00967ADA"/>
    <w:rsid w:val="009803AF"/>
    <w:rsid w:val="00980C50"/>
    <w:rsid w:val="009938F4"/>
    <w:rsid w:val="009A0088"/>
    <w:rsid w:val="009A3C72"/>
    <w:rsid w:val="009D303B"/>
    <w:rsid w:val="009F1AB6"/>
    <w:rsid w:val="009F27C3"/>
    <w:rsid w:val="009F7819"/>
    <w:rsid w:val="00A02D9B"/>
    <w:rsid w:val="00A14C72"/>
    <w:rsid w:val="00A2758F"/>
    <w:rsid w:val="00A341C2"/>
    <w:rsid w:val="00A60176"/>
    <w:rsid w:val="00A66F1C"/>
    <w:rsid w:val="00A81328"/>
    <w:rsid w:val="00A826C9"/>
    <w:rsid w:val="00A931C6"/>
    <w:rsid w:val="00A9637D"/>
    <w:rsid w:val="00AA7DE5"/>
    <w:rsid w:val="00AF789A"/>
    <w:rsid w:val="00B02AC0"/>
    <w:rsid w:val="00B07310"/>
    <w:rsid w:val="00B11E0F"/>
    <w:rsid w:val="00B36ADA"/>
    <w:rsid w:val="00B41BF6"/>
    <w:rsid w:val="00B46D0E"/>
    <w:rsid w:val="00B5473B"/>
    <w:rsid w:val="00B55F29"/>
    <w:rsid w:val="00B61E84"/>
    <w:rsid w:val="00B966E2"/>
    <w:rsid w:val="00BB1871"/>
    <w:rsid w:val="00BB5F2F"/>
    <w:rsid w:val="00BB60E6"/>
    <w:rsid w:val="00BC5361"/>
    <w:rsid w:val="00BC552E"/>
    <w:rsid w:val="00BC5628"/>
    <w:rsid w:val="00BC6D33"/>
    <w:rsid w:val="00BD0291"/>
    <w:rsid w:val="00BD2947"/>
    <w:rsid w:val="00BE3C6C"/>
    <w:rsid w:val="00BF1F6E"/>
    <w:rsid w:val="00C20A49"/>
    <w:rsid w:val="00C21352"/>
    <w:rsid w:val="00C228B4"/>
    <w:rsid w:val="00C31DF5"/>
    <w:rsid w:val="00C32924"/>
    <w:rsid w:val="00C37160"/>
    <w:rsid w:val="00C40072"/>
    <w:rsid w:val="00C41A57"/>
    <w:rsid w:val="00C51927"/>
    <w:rsid w:val="00C52952"/>
    <w:rsid w:val="00C632B2"/>
    <w:rsid w:val="00C6659A"/>
    <w:rsid w:val="00C95D0A"/>
    <w:rsid w:val="00CB2775"/>
    <w:rsid w:val="00CC5B53"/>
    <w:rsid w:val="00CD7D88"/>
    <w:rsid w:val="00CF7166"/>
    <w:rsid w:val="00CF7169"/>
    <w:rsid w:val="00D02179"/>
    <w:rsid w:val="00D030F4"/>
    <w:rsid w:val="00D04E0A"/>
    <w:rsid w:val="00D1548C"/>
    <w:rsid w:val="00D30DED"/>
    <w:rsid w:val="00D45711"/>
    <w:rsid w:val="00D60468"/>
    <w:rsid w:val="00D65F52"/>
    <w:rsid w:val="00D810D3"/>
    <w:rsid w:val="00DB45AA"/>
    <w:rsid w:val="00DD2516"/>
    <w:rsid w:val="00DD2B51"/>
    <w:rsid w:val="00DF72AA"/>
    <w:rsid w:val="00E03B77"/>
    <w:rsid w:val="00E120B1"/>
    <w:rsid w:val="00E227CB"/>
    <w:rsid w:val="00E25D07"/>
    <w:rsid w:val="00E33B7D"/>
    <w:rsid w:val="00E40803"/>
    <w:rsid w:val="00E43F9E"/>
    <w:rsid w:val="00E45F17"/>
    <w:rsid w:val="00E64124"/>
    <w:rsid w:val="00E82AC7"/>
    <w:rsid w:val="00E87939"/>
    <w:rsid w:val="00E924A1"/>
    <w:rsid w:val="00E9272C"/>
    <w:rsid w:val="00E93F5D"/>
    <w:rsid w:val="00EA3F7A"/>
    <w:rsid w:val="00ED51C4"/>
    <w:rsid w:val="00ED6814"/>
    <w:rsid w:val="00F029A8"/>
    <w:rsid w:val="00F118BC"/>
    <w:rsid w:val="00F12215"/>
    <w:rsid w:val="00F12646"/>
    <w:rsid w:val="00F415D0"/>
    <w:rsid w:val="00F4316F"/>
    <w:rsid w:val="00F50759"/>
    <w:rsid w:val="00F65419"/>
    <w:rsid w:val="00F6606C"/>
    <w:rsid w:val="00F9536B"/>
    <w:rsid w:val="00FB023D"/>
    <w:rsid w:val="00FB774A"/>
    <w:rsid w:val="00FD603D"/>
    <w:rsid w:val="00FE11F8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FD78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rsid w:val="000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CC3A-AF52-4557-8D6F-1303C3CC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21</cp:revision>
  <cp:lastPrinted>2023-02-20T13:07:00Z</cp:lastPrinted>
  <dcterms:created xsi:type="dcterms:W3CDTF">2023-02-16T13:37:00Z</dcterms:created>
  <dcterms:modified xsi:type="dcterms:W3CDTF">2024-02-16T08:22:00Z</dcterms:modified>
</cp:coreProperties>
</file>